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ZACCARDELLI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BOYLSTON STREET, SUITE 1350</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07/07/2026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Vor Biopharma Inc.</w:t>
              </w:r>
            </w:hyperlink>
            <w:r>
              <w:rPr/>
              <w:t xml:space="preserve"> [ </w:t>
            </w:r>
            <w:r>
              <w:rPr>
                <w:rFonts w:ascii="Times;serif" w:hAnsi="Times;serif"/>
                <w:color w:val="0000FF"/>
                <w:sz w:val="24"/>
                <w:shd w:fill="FFFFFF" w:val="clear"/>
              </w:rPr>
              <w:t>VOR</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Adi Osovsky,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center"/>
        <w:rPr>
          <w:rFonts w:ascii="Times New Roman" w:hAnsi="Times New Roman"/>
          <w:b/>
          <w:color w:val="000000"/>
          <w:sz w:val="22"/>
        </w:rPr>
      </w:pPr>
      <w:bookmarkStart w:id="2" w:name="vor-ex24.htm"/>
      <w:bookmarkStart w:id="3" w:name="ksvorex24"/>
      <w:bookmarkEnd w:id="2"/>
      <w:bookmarkEnd w:id="3"/>
      <w:r>
        <w:rPr>
          <w:rFonts w:ascii="Times New Roman" w:hAnsi="Times New Roman"/>
          <w:b/>
          <w:color w:val="000000"/>
          <w:sz w:val="22"/>
        </w:rPr>
        <w:t>POWER OF ATTORNEY</w:t>
      </w:r>
      <w:r>
        <w:br w:type="page"/>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(For Executing Forms 3, 4 and 5)</w:t>
      </w:r>
    </w:p>
    <w:p>
      <w:pPr>
        <w:pStyle w:val="TextBody"/>
        <w:bidi w:val="0"/>
        <w:spacing w:before="0" w:after="240"/>
        <w:jc w:val="both"/>
        <w:rPr>
          <w:rFonts w:ascii="Times New Roman" w:hAnsi="Times New Roman"/>
          <w:sz w:val="20"/>
        </w:rPr>
      </w:pPr>
      <w:r>
        <w:rPr>
          <w:rFonts w:ascii="Times New Roman" w:hAnsi="Times New Roman"/>
          <w:color w:val="000000"/>
          <w:sz w:val="22"/>
        </w:rPr>
        <w:t>Know all by these presents, that the undersigned hereby constitutes and appoints each of Adi Osovsky, Adriana Sullivan and Kevin Pimental of Vor Biopharma Inc. (the "</w:t>
      </w:r>
      <w:r>
        <w:rPr>
          <w:rFonts w:ascii="Times New Roman" w:hAnsi="Times New Roman"/>
          <w:b/>
          <w:i/>
          <w:color w:val="000000"/>
          <w:sz w:val="22"/>
        </w:rPr>
        <w:t>Company</w:t>
      </w:r>
      <w:r>
        <w:rPr>
          <w:rFonts w:ascii="Times New Roman" w:hAnsi="Times New Roman"/>
          <w:color w:val="000000"/>
          <w:sz w:val="22"/>
        </w:rPr>
        <w:t>"), signing individually, the undersigned's true and lawful attorneys-in-fact and agents to:</w:t>
      </w:r>
    </w:p>
    <w:p>
      <w:pPr>
        <w:pStyle w:val="TextBody"/>
        <w:bidi w:val="0"/>
        <w:spacing w:before="0" w:after="240"/>
        <w:jc w:val="both"/>
        <w:rPr>
          <w:rFonts w:ascii="Times New Roman" w:hAnsi="Times New Roman"/>
          <w:sz w:val="20"/>
        </w:rPr>
      </w:pPr>
      <w:r>
        <w:rPr>
          <w:rFonts w:ascii="Times New Roman" w:hAnsi="Times New Roman"/>
          <w:color w:val="000000"/>
          <w:sz w:val="22"/>
        </w:rPr>
        <w:t>(1) Prepare, execute in the undersigned's name and on the undersigned's behalf, and submit to the Securities and Exchange Commission (the "</w:t>
      </w:r>
      <w:r>
        <w:rPr>
          <w:rFonts w:ascii="Times New Roman" w:hAnsi="Times New Roman"/>
          <w:b/>
          <w:i/>
          <w:color w:val="000000"/>
          <w:sz w:val="22"/>
        </w:rPr>
        <w:t>SEC</w:t>
      </w:r>
      <w:r>
        <w:rPr>
          <w:rFonts w:ascii="Times New Roman" w:hAnsi="Times New Roman"/>
          <w:color w:val="000000"/>
          <w:sz w:val="22"/>
        </w:rPr>
        <w:t>"), Forms 3, 4 and 5 (including amendments thereto and joint filing agreements in connection therewith) in accordance with Section 16 of the Securities Exchange Act of 1934, as amended (the "</w:t>
      </w:r>
      <w:r>
        <w:rPr>
          <w:rFonts w:ascii="Times New Roman" w:hAnsi="Times New Roman"/>
          <w:b/>
          <w:i/>
          <w:color w:val="000000"/>
          <w:sz w:val="22"/>
        </w:rPr>
        <w:t>Exchange Act</w:t>
      </w:r>
      <w:r>
        <w:rPr>
          <w:rFonts w:ascii="Times New Roman" w:hAnsi="Times New Roman"/>
          <w:color w:val="000000"/>
          <w:sz w:val="22"/>
        </w:rPr>
        <w:t>"), and the rules thereunder, in the undersigned's capacity as an officer, director or beneficial owner of more than 10% of a registered class of securities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 Do and perform any and all acts for and on behalf of the undersigned that may be necessary or desirable to prepare and execute any such Forms 3, 4 or 5 (including amendments thereto and joint filing agreements in connection therewith) and file such forms with the SEC and any stock exchange, self-regulatory association or any similar authority;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 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undersigned hereby grants to each such attorney</w:t>
        <w:noBreakHyphen/>
        <w:t>in</w:t>
        <w:noBreakHyphen/>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noBreakHyphen/>
        <w:t>in</w:t>
        <w:noBreakHyphen/>
        <w:t>fact, or such attorney</w:t>
        <w:noBreakHyphen/>
        <w:t>in</w:t>
        <w:noBreakHyphen/>
        <w:t>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240"/>
        <w:jc w:val="both"/>
        <w:rPr>
          <w:rFonts w:ascii="Times New Roman" w:hAnsi="Times New Roman"/>
          <w:sz w:val="20"/>
        </w:rPr>
      </w:pPr>
      <w:r>
        <w:rPr>
          <w:rFonts w:ascii="Times New Roman" w:hAnsi="Times New Roman"/>
          <w:color w:val="000000"/>
          <w:sz w:val="22"/>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attorneys-in-fact or (c) as to any attorney-in-fact individually, until such attorney-in-fact is no longer employed by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the undersigned has caused this Power of Attorney to be executed as of the date written below.</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Date: </w:t>
      </w:r>
      <w:r>
        <w:rPr>
          <w:rFonts w:ascii="Times New Roman" w:hAnsi="Times New Roman"/>
          <w:color w:val="000000"/>
          <w:sz w:val="22"/>
          <w:u w:val="single"/>
        </w:rPr>
        <w:t>7/7/2026</w:t>
      </w:r>
      <w:r>
        <w:rPr>
          <w:rFonts w:ascii="Times New Roman" w:hAnsi="Times New Roman"/>
          <w:color w:val="000000"/>
          <w:sz w:val="20"/>
        </w:rPr>
        <w:t xml:space="preserve"> </w:t>
      </w:r>
      <w:r>
        <w:rPr>
          <w:rFonts w:ascii="Times New Roman" w:hAnsi="Times New Roman"/>
          <w:color w:val="000000"/>
          <w:sz w:val="22"/>
          <w:u w:val="single"/>
        </w:rPr>
        <w:t>/s/ David Zaccardelli</w:t>
      </w:r>
      <w:r>
        <w:rPr>
          <w:rFonts w:ascii="Times New Roman" w:hAnsi="Times New Roman"/>
          <w:color w:val="000000"/>
          <w:sz w:val="20"/>
        </w:rPr>
        <w:t xml:space="preserve"> </w:t>
      </w:r>
      <w:r>
        <w:rPr>
          <w:rFonts w:ascii="Times New Roman" w:hAnsi="Times New Roman"/>
          <w:color w:val="000000"/>
          <w:sz w:val="22"/>
          <w:u w:val="single"/>
        </w:rPr>
        <w:br/>
      </w:r>
      <w:r>
        <w:rPr>
          <w:rFonts w:ascii="Times New Roman" w:hAnsi="Times New Roman"/>
          <w:color w:val="000000"/>
          <w:sz w:val="22"/>
        </w:rPr>
        <w:t>David Zaccardelli</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27642" TargetMode="External"/><Relationship Id="rId3" Type="http://schemas.openxmlformats.org/officeDocument/2006/relationships/hyperlink" Target="http://www.sec.gov/cgi-bin/browse-edgar?action=getcompany&amp;CIK=000181722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905</Words>
  <Characters>4880</Characters>
  <CharactersWithSpaces>5740</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